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B70DF" w14:textId="77777777" w:rsidR="00216EFD" w:rsidRDefault="00216EFD">
      <w:pPr>
        <w:rPr>
          <w:lang w:val="en-US"/>
        </w:rPr>
      </w:pPr>
      <w:bookmarkStart w:id="0" w:name="_GoBack"/>
      <w:bookmarkEnd w:id="0"/>
    </w:p>
    <w:p w14:paraId="65D08759" w14:textId="77777777" w:rsidR="00216EFD" w:rsidRDefault="00216EFD">
      <w:pPr>
        <w:rPr>
          <w:lang w:val="en-US"/>
        </w:rPr>
      </w:pPr>
    </w:p>
    <w:p w14:paraId="772C9559" w14:textId="77777777" w:rsidR="00216EFD" w:rsidRDefault="00216EFD">
      <w:pPr>
        <w:rPr>
          <w:lang w:val="en-US"/>
        </w:rPr>
      </w:pPr>
    </w:p>
    <w:p w14:paraId="01874AF8" w14:textId="77777777" w:rsidR="00216EFD" w:rsidRDefault="00216EFD">
      <w:pPr>
        <w:rPr>
          <w:lang w:val="en-US"/>
        </w:rPr>
      </w:pPr>
    </w:p>
    <w:p w14:paraId="2D8A39FB" w14:textId="77777777" w:rsidR="00216EFD" w:rsidRDefault="00216EFD">
      <w:pPr>
        <w:rPr>
          <w:lang w:val="en-US"/>
        </w:rPr>
      </w:pPr>
    </w:p>
    <w:p w14:paraId="4DB17EF9" w14:textId="77777777" w:rsidR="00216EFD" w:rsidRDefault="00216EFD">
      <w:pPr>
        <w:rPr>
          <w:lang w:val="en-US"/>
        </w:rPr>
      </w:pPr>
    </w:p>
    <w:p w14:paraId="7C3CD647" w14:textId="77777777" w:rsidR="00216EFD" w:rsidRDefault="00216EFD">
      <w:pPr>
        <w:rPr>
          <w:lang w:val="en-US"/>
        </w:rPr>
      </w:pPr>
    </w:p>
    <w:p w14:paraId="1205A4AF" w14:textId="019BEF04" w:rsidR="00216EFD" w:rsidRDefault="00216EFD">
      <w:pPr>
        <w:rPr>
          <w:lang w:val="en-US"/>
        </w:rPr>
      </w:pPr>
    </w:p>
    <w:p w14:paraId="562D17C3" w14:textId="1AF56D3C" w:rsidR="00216EFD" w:rsidRDefault="00216EFD">
      <w:pPr>
        <w:rPr>
          <w:lang w:val="en-US"/>
        </w:rPr>
      </w:pPr>
    </w:p>
    <w:p w14:paraId="546C4A1F" w14:textId="5964715C" w:rsidR="00216EFD" w:rsidRDefault="00216EFD">
      <w:pPr>
        <w:rPr>
          <w:lang w:val="en-US"/>
        </w:rPr>
      </w:pPr>
    </w:p>
    <w:p w14:paraId="7D5DB80D" w14:textId="77777777" w:rsidR="00216EFD" w:rsidRDefault="00216EFD">
      <w:pPr>
        <w:rPr>
          <w:lang w:val="en-US"/>
        </w:rPr>
      </w:pPr>
    </w:p>
    <w:p w14:paraId="6CD6F666" w14:textId="77777777" w:rsidR="00216EFD" w:rsidRDefault="00216EFD">
      <w:pPr>
        <w:rPr>
          <w:lang w:val="en-US"/>
        </w:rPr>
      </w:pPr>
    </w:p>
    <w:p w14:paraId="58C96A09" w14:textId="77777777" w:rsidR="00216EFD" w:rsidRDefault="00216EFD">
      <w:pPr>
        <w:rPr>
          <w:lang w:val="en-US"/>
        </w:rPr>
      </w:pPr>
    </w:p>
    <w:p w14:paraId="09A4EB2F" w14:textId="77777777" w:rsidR="00216EFD" w:rsidRDefault="00216EFD">
      <w:pPr>
        <w:rPr>
          <w:lang w:val="en-US"/>
        </w:rPr>
      </w:pPr>
    </w:p>
    <w:p w14:paraId="09F04B37" w14:textId="1F82BFEE" w:rsidR="00216EFD" w:rsidRDefault="006B376C" w:rsidP="00216EFD">
      <w:pPr>
        <w:jc w:val="center"/>
        <w:rPr>
          <w:lang w:val="en-US"/>
        </w:rPr>
      </w:pPr>
      <w:r w:rsidRPr="00216EFD">
        <w:rPr>
          <w:lang w:val="en-US"/>
        </w:rPr>
        <w:t>Occupational Stressors</w:t>
      </w:r>
    </w:p>
    <w:p w14:paraId="741287E1" w14:textId="7399B68C" w:rsidR="00216EFD" w:rsidRDefault="006B376C" w:rsidP="00216EFD">
      <w:pPr>
        <w:jc w:val="center"/>
        <w:rPr>
          <w:lang w:val="en-US"/>
        </w:rPr>
      </w:pPr>
      <w:r>
        <w:rPr>
          <w:lang w:val="en-US"/>
        </w:rPr>
        <w:t>Name</w:t>
      </w:r>
    </w:p>
    <w:p w14:paraId="447900B9" w14:textId="0BE23F1D" w:rsidR="00216EFD" w:rsidRDefault="006B376C" w:rsidP="00216EFD">
      <w:pPr>
        <w:jc w:val="center"/>
        <w:rPr>
          <w:lang w:val="en-US"/>
        </w:rPr>
      </w:pPr>
      <w:r>
        <w:rPr>
          <w:lang w:val="en-US"/>
        </w:rPr>
        <w:t>Institution</w:t>
      </w:r>
    </w:p>
    <w:p w14:paraId="384A6183" w14:textId="77777777" w:rsidR="00216EFD" w:rsidRDefault="00216EFD">
      <w:pPr>
        <w:rPr>
          <w:lang w:val="en-US"/>
        </w:rPr>
      </w:pPr>
    </w:p>
    <w:p w14:paraId="41FB9379" w14:textId="77777777" w:rsidR="00216EFD" w:rsidRDefault="00216EFD">
      <w:pPr>
        <w:rPr>
          <w:lang w:val="en-US"/>
        </w:rPr>
      </w:pPr>
    </w:p>
    <w:p w14:paraId="42C2400D" w14:textId="0F6ABE91" w:rsidR="00216EFD" w:rsidRDefault="00216EFD">
      <w:pPr>
        <w:rPr>
          <w:lang w:val="en-US"/>
        </w:rPr>
      </w:pPr>
    </w:p>
    <w:p w14:paraId="0D1D6D43" w14:textId="3CF559BD" w:rsidR="00216EFD" w:rsidRDefault="00216EFD">
      <w:pPr>
        <w:rPr>
          <w:lang w:val="en-US"/>
        </w:rPr>
      </w:pPr>
    </w:p>
    <w:p w14:paraId="2B807C8E" w14:textId="7B3725B4" w:rsidR="00216EFD" w:rsidRDefault="00216EFD">
      <w:pPr>
        <w:rPr>
          <w:lang w:val="en-US"/>
        </w:rPr>
      </w:pPr>
    </w:p>
    <w:p w14:paraId="0DAE6D98" w14:textId="77AF15CA" w:rsidR="00216EFD" w:rsidRDefault="00216EFD">
      <w:pPr>
        <w:rPr>
          <w:lang w:val="en-US"/>
        </w:rPr>
      </w:pPr>
    </w:p>
    <w:p w14:paraId="12E3E1B8" w14:textId="4B5702B8" w:rsidR="00216EFD" w:rsidRDefault="00216EFD">
      <w:pPr>
        <w:rPr>
          <w:lang w:val="en-US"/>
        </w:rPr>
      </w:pPr>
    </w:p>
    <w:p w14:paraId="6410337E" w14:textId="5C946321" w:rsidR="00216EFD" w:rsidRDefault="00216EFD">
      <w:pPr>
        <w:rPr>
          <w:lang w:val="en-US"/>
        </w:rPr>
      </w:pPr>
    </w:p>
    <w:p w14:paraId="43ABDA94" w14:textId="32ED47B1" w:rsidR="00216EFD" w:rsidRDefault="00216EFD">
      <w:pPr>
        <w:rPr>
          <w:lang w:val="en-US"/>
        </w:rPr>
      </w:pPr>
    </w:p>
    <w:p w14:paraId="53E428AB" w14:textId="72F8FA04" w:rsidR="00216EFD" w:rsidRDefault="00216EFD">
      <w:pPr>
        <w:rPr>
          <w:lang w:val="en-US"/>
        </w:rPr>
      </w:pPr>
    </w:p>
    <w:p w14:paraId="549C59BF" w14:textId="0D2BDC9E" w:rsidR="00216EFD" w:rsidRDefault="00216EFD">
      <w:pPr>
        <w:rPr>
          <w:lang w:val="en-US"/>
        </w:rPr>
      </w:pPr>
    </w:p>
    <w:p w14:paraId="66BB3FE9" w14:textId="388FB56C" w:rsidR="00216EFD" w:rsidRDefault="00216EFD">
      <w:pPr>
        <w:rPr>
          <w:lang w:val="en-US"/>
        </w:rPr>
      </w:pPr>
    </w:p>
    <w:p w14:paraId="7C2FB9A9" w14:textId="77777777" w:rsidR="00216EFD" w:rsidRDefault="00216EFD">
      <w:pPr>
        <w:rPr>
          <w:lang w:val="en-US"/>
        </w:rPr>
      </w:pPr>
    </w:p>
    <w:p w14:paraId="10B8EE9D" w14:textId="6B554EF0" w:rsidR="007D5117" w:rsidRDefault="006B376C" w:rsidP="001372AA">
      <w:pPr>
        <w:spacing w:line="480" w:lineRule="auto"/>
        <w:ind w:firstLine="720"/>
        <w:jc w:val="both"/>
        <w:rPr>
          <w:lang w:val="en-US"/>
        </w:rPr>
      </w:pPr>
      <w:r>
        <w:rPr>
          <w:lang w:val="en-US"/>
        </w:rPr>
        <w:lastRenderedPageBreak/>
        <w:t xml:space="preserve">Occupational stressors are crucial within the workplace and help create a strong emphasis on essential aspects which help attain improved outcomes. The interview that forms the basis of this assessment is the Sailor in the US Navy. The case outlines different personal experiences that the sailor Michael Wilkinson went through in his 13 years in the service. Inability to control unknown provides a strong emphasis on important processes which offer a unified emphasis on important aspects which help understand how different activities in his workplace influenced his overall development. Thus there is a need to provide a strong outline on behavioral development. </w:t>
      </w:r>
    </w:p>
    <w:p w14:paraId="11D66CD6" w14:textId="7087EF69" w:rsidR="00A122A0" w:rsidRDefault="006B376C" w:rsidP="001372AA">
      <w:pPr>
        <w:spacing w:line="480" w:lineRule="auto"/>
        <w:ind w:firstLine="720"/>
        <w:jc w:val="both"/>
        <w:rPr>
          <w:lang w:val="en-US"/>
        </w:rPr>
      </w:pPr>
      <w:r>
        <w:rPr>
          <w:lang w:val="en-US"/>
        </w:rPr>
        <w:t xml:space="preserve">Occupational stressors </w:t>
      </w:r>
      <w:r w:rsidR="001372AA">
        <w:rPr>
          <w:lang w:val="en-US"/>
        </w:rPr>
        <w:t>from the interview</w:t>
      </w:r>
    </w:p>
    <w:p w14:paraId="48E97859" w14:textId="3F98EE06" w:rsidR="00A122A0" w:rsidRDefault="006B376C" w:rsidP="001372AA">
      <w:pPr>
        <w:spacing w:line="480" w:lineRule="auto"/>
        <w:ind w:firstLine="720"/>
        <w:jc w:val="both"/>
        <w:rPr>
          <w:lang w:val="en-US"/>
        </w:rPr>
      </w:pPr>
      <w:r>
        <w:rPr>
          <w:lang w:val="en-US"/>
        </w:rPr>
        <w:t>Being part of the military in itself is an occupational stressor considering that it is difficult to fathom any activity that is likely to occur across different settings. The anxiety that exists with an inability to know what is likely to happen next makes it difficult to create a unified understanding of essential processes which help create a unified emphasis on individual development.</w:t>
      </w:r>
      <w:r w:rsidR="007065BC">
        <w:rPr>
          <w:lang w:val="en-US"/>
        </w:rPr>
        <w:t xml:space="preserve"> Many members of the armed forces within the Navy have lost their lives under different circumstances, which help provide a strong emphasis on the overall emphasis on positive development within the occupation. The risky nature of the occupation creates a difficult environment where it is possible to outline specific measures which help create a highly diversified understanding of different experiences. </w:t>
      </w:r>
    </w:p>
    <w:p w14:paraId="68F03C03" w14:textId="21A81B52" w:rsidR="007065BC" w:rsidRPr="001372AA" w:rsidRDefault="006B376C" w:rsidP="001372AA">
      <w:pPr>
        <w:spacing w:line="480" w:lineRule="auto"/>
        <w:ind w:firstLine="720"/>
        <w:jc w:val="both"/>
        <w:rPr>
          <w:lang w:val="en-US"/>
        </w:rPr>
      </w:pPr>
      <w:r>
        <w:rPr>
          <w:lang w:val="en-US"/>
        </w:rPr>
        <w:t xml:space="preserve">Losing members of the team is a traumatizing experience, especially considering that one minute someone is there and the next minute they are gone. It is a painful experience which is difficult to consider. Many members of the team that survives are left distraught. They chose against sharing what they go through because they are unable to get enough courage to share their experiences which lead to the development of post-traumatic stress disorder. The support </w:t>
      </w:r>
      <w:r>
        <w:rPr>
          <w:lang w:val="en-US"/>
        </w:rPr>
        <w:lastRenderedPageBreak/>
        <w:t>system in place provides a detailed understanding of the current issues which he</w:t>
      </w:r>
      <w:r w:rsidR="00C37613">
        <w:rPr>
          <w:lang w:val="en-US"/>
        </w:rPr>
        <w:t>l</w:t>
      </w:r>
      <w:r>
        <w:rPr>
          <w:lang w:val="en-US"/>
        </w:rPr>
        <w:t xml:space="preserve">p manage improved </w:t>
      </w:r>
      <w:r w:rsidR="00C37613">
        <w:rPr>
          <w:lang w:val="en-US"/>
        </w:rPr>
        <w:t>mental and psychological wellbeing of Navy officials</w:t>
      </w:r>
      <w:r w:rsidR="001372AA">
        <w:rPr>
          <w:lang w:val="en-US"/>
        </w:rPr>
        <w:t xml:space="preserve"> (</w:t>
      </w:r>
      <w:r w:rsidR="001372AA" w:rsidRPr="001372AA">
        <w:t>Sharma</w:t>
      </w:r>
      <w:r w:rsidR="001372AA">
        <w:rPr>
          <w:lang w:val="en-US"/>
        </w:rPr>
        <w:t xml:space="preserve"> et al., 2014).</w:t>
      </w:r>
    </w:p>
    <w:p w14:paraId="050103F3" w14:textId="6253F525" w:rsidR="007065BC" w:rsidRDefault="006B376C" w:rsidP="001372AA">
      <w:pPr>
        <w:spacing w:line="480" w:lineRule="auto"/>
        <w:ind w:firstLine="720"/>
        <w:jc w:val="both"/>
        <w:rPr>
          <w:lang w:val="en-US"/>
        </w:rPr>
      </w:pPr>
      <w:r>
        <w:rPr>
          <w:lang w:val="en-US"/>
        </w:rPr>
        <w:t xml:space="preserve">Wilkinson highlights that after he married, it became extremely difficult to stay away for more than six months, which is the time required to serve before being granted annual leave. The period means staying away from family, which is a difficult and stressful experience to measure. Thus due to their occupation, they are unable to spend time with their families </w:t>
      </w:r>
      <w:r w:rsidR="00216EFD">
        <w:rPr>
          <w:lang w:val="en-US"/>
        </w:rPr>
        <w:t>from</w:t>
      </w:r>
      <w:r>
        <w:rPr>
          <w:lang w:val="en-US"/>
        </w:rPr>
        <w:t xml:space="preserve"> a period of up to six months.</w:t>
      </w:r>
    </w:p>
    <w:p w14:paraId="6427A579" w14:textId="2124BFBC" w:rsidR="00C37613" w:rsidRDefault="006B376C" w:rsidP="001372AA">
      <w:pPr>
        <w:spacing w:line="480" w:lineRule="auto"/>
        <w:ind w:firstLine="720"/>
        <w:jc w:val="both"/>
        <w:rPr>
          <w:lang w:val="en-US"/>
        </w:rPr>
      </w:pPr>
      <w:r>
        <w:rPr>
          <w:lang w:val="en-US"/>
        </w:rPr>
        <w:t>The implication of these stressors</w:t>
      </w:r>
    </w:p>
    <w:p w14:paraId="19DC42DA" w14:textId="596597BA" w:rsidR="00C37613" w:rsidRDefault="006B376C" w:rsidP="001372AA">
      <w:pPr>
        <w:spacing w:line="480" w:lineRule="auto"/>
        <w:ind w:firstLine="720"/>
        <w:jc w:val="both"/>
        <w:rPr>
          <w:lang w:val="en-US"/>
        </w:rPr>
      </w:pPr>
      <w:r>
        <w:rPr>
          <w:lang w:val="en-US"/>
        </w:rPr>
        <w:t xml:space="preserve">These stressors are significant in the development of different conditions which help create a strong outline under which it would be possible to define critical changes regarding the likelihood of development of vicarious trauma. Most of these occupational stressors have a detrimental influence on individual mental wellbeing. Wilkinson has outlined that the majority of the Navy officers do not talk about their experiences thus decide against sharing </w:t>
      </w:r>
      <w:r w:rsidR="00216EFD">
        <w:rPr>
          <w:lang w:val="en-US"/>
        </w:rPr>
        <w:t>such</w:t>
      </w:r>
      <w:r>
        <w:rPr>
          <w:lang w:val="en-US"/>
        </w:rPr>
        <w:t xml:space="preserve"> information. The traumatic nature of these stressors means that there is an increased </w:t>
      </w:r>
      <w:r w:rsidR="00C31CD9">
        <w:rPr>
          <w:lang w:val="en-US"/>
        </w:rPr>
        <w:t>risk of vicarious trauma development</w:t>
      </w:r>
      <w:r w:rsidR="001372AA">
        <w:rPr>
          <w:lang w:val="en-US"/>
        </w:rPr>
        <w:t xml:space="preserve"> (</w:t>
      </w:r>
      <w:r w:rsidR="001372AA" w:rsidRPr="001372AA">
        <w:t>Makhbul</w:t>
      </w:r>
      <w:r w:rsidR="001372AA">
        <w:rPr>
          <w:lang w:val="en-US"/>
        </w:rPr>
        <w:t xml:space="preserve"> </w:t>
      </w:r>
      <w:r w:rsidR="001372AA" w:rsidRPr="001372AA">
        <w:t>&amp; Khairuddin, 2014).</w:t>
      </w:r>
    </w:p>
    <w:p w14:paraId="33DF68DD" w14:textId="54C94719" w:rsidR="00C31CD9" w:rsidRDefault="006B376C" w:rsidP="001372AA">
      <w:pPr>
        <w:spacing w:line="480" w:lineRule="auto"/>
        <w:ind w:firstLine="720"/>
        <w:jc w:val="both"/>
        <w:rPr>
          <w:lang w:val="en-US"/>
        </w:rPr>
      </w:pPr>
      <w:r>
        <w:rPr>
          <w:lang w:val="en-US"/>
        </w:rPr>
        <w:t xml:space="preserve">Two </w:t>
      </w:r>
      <w:r w:rsidR="001372AA">
        <w:rPr>
          <w:lang w:val="en-US"/>
        </w:rPr>
        <w:t xml:space="preserve">major </w:t>
      </w:r>
      <w:r>
        <w:rPr>
          <w:lang w:val="en-US"/>
        </w:rPr>
        <w:t>challenging stressors</w:t>
      </w:r>
    </w:p>
    <w:p w14:paraId="5F3083FE" w14:textId="5D196521" w:rsidR="00C31CD9" w:rsidRPr="001372AA" w:rsidRDefault="006B376C" w:rsidP="001372AA">
      <w:pPr>
        <w:spacing w:line="480" w:lineRule="auto"/>
        <w:ind w:firstLine="720"/>
        <w:jc w:val="both"/>
        <w:rPr>
          <w:lang w:val="en-US"/>
        </w:rPr>
      </w:pPr>
      <w:r>
        <w:rPr>
          <w:lang w:val="en-US"/>
        </w:rPr>
        <w:t xml:space="preserve">All of the stressors that have been outlined in this case create a challenging environment for individuals where it is difficult to provide a strong emphasis on essential processes which help attain better outcomes. Witnessing colleagues being killed and staying away from a young family are most significant stressors which give a persuasive outline where it is possible to integrate essential processes which help create a strong system. It is impossible to get used to seeing people getting killed because each experience is difficult based on the existing relationship between colleagues. Young families require close interaction, which provides a </w:t>
      </w:r>
      <w:r>
        <w:rPr>
          <w:lang w:val="en-US"/>
        </w:rPr>
        <w:lastRenderedPageBreak/>
        <w:t>unified understanding of critical ways where it is possible to outline important processes which help attain better outcomes</w:t>
      </w:r>
      <w:r w:rsidR="001372AA">
        <w:rPr>
          <w:lang w:val="en-US"/>
        </w:rPr>
        <w:t xml:space="preserve"> (</w:t>
      </w:r>
      <w:r w:rsidR="001372AA" w:rsidRPr="001372AA">
        <w:t>Denhof</w:t>
      </w:r>
      <w:r w:rsidR="001372AA">
        <w:rPr>
          <w:lang w:val="en-US"/>
        </w:rPr>
        <w:t xml:space="preserve"> et al., 2014).</w:t>
      </w:r>
    </w:p>
    <w:p w14:paraId="07C4EFF5" w14:textId="2CD263C4" w:rsidR="00C31CD9" w:rsidRDefault="006B376C" w:rsidP="001372AA">
      <w:pPr>
        <w:spacing w:line="480" w:lineRule="auto"/>
        <w:ind w:firstLine="720"/>
        <w:jc w:val="both"/>
        <w:rPr>
          <w:lang w:val="en-US"/>
        </w:rPr>
      </w:pPr>
      <w:r>
        <w:rPr>
          <w:lang w:val="en-US"/>
        </w:rPr>
        <w:t>Addressing these challenges</w:t>
      </w:r>
    </w:p>
    <w:p w14:paraId="1E4A1C30" w14:textId="2960EB7B" w:rsidR="00C31CD9" w:rsidRDefault="006B376C" w:rsidP="001372AA">
      <w:pPr>
        <w:spacing w:line="480" w:lineRule="auto"/>
        <w:ind w:firstLine="720"/>
        <w:jc w:val="both"/>
        <w:rPr>
          <w:lang w:val="en-US"/>
        </w:rPr>
      </w:pPr>
      <w:r>
        <w:rPr>
          <w:lang w:val="en-US"/>
        </w:rPr>
        <w:t>Addressing these challenges will focus on the need to create a persuasive outline where it is possible to outline improved outcomes. Serving the country requires dedication and passion, which define a strong emphasis on the needs of all individuals. Seeking psychiatric therapy is integral and help create a strong focus on necessary changes which help create a unified evaluation on better aspects which improve individual wellbeing.</w:t>
      </w:r>
      <w:r w:rsidR="00216EFD">
        <w:rPr>
          <w:lang w:val="en-US"/>
        </w:rPr>
        <w:t xml:space="preserve"> Psychiatric</w:t>
      </w:r>
      <w:r>
        <w:rPr>
          <w:lang w:val="en-US"/>
        </w:rPr>
        <w:t xml:space="preserve"> help takes into consideration personal mental and psychological wellbeing which define a highly integrated system that helps improve individual needs within the Navy. </w:t>
      </w:r>
    </w:p>
    <w:p w14:paraId="1183CF00" w14:textId="6F08A645" w:rsidR="00C31CD9" w:rsidRDefault="001372AA" w:rsidP="001372AA">
      <w:pPr>
        <w:spacing w:line="480" w:lineRule="auto"/>
        <w:ind w:firstLine="720"/>
        <w:jc w:val="both"/>
        <w:rPr>
          <w:lang w:val="en-US"/>
        </w:rPr>
      </w:pPr>
      <w:r>
        <w:rPr>
          <w:lang w:val="en-US"/>
        </w:rPr>
        <w:t>Stressors in my current e</w:t>
      </w:r>
      <w:r w:rsidR="006B376C">
        <w:rPr>
          <w:lang w:val="en-US"/>
        </w:rPr>
        <w:t xml:space="preserve">nvironment </w:t>
      </w:r>
    </w:p>
    <w:p w14:paraId="0671D500" w14:textId="41EDF22A" w:rsidR="00C31CD9" w:rsidRDefault="006B376C" w:rsidP="001372AA">
      <w:pPr>
        <w:spacing w:line="480" w:lineRule="auto"/>
        <w:ind w:firstLine="720"/>
        <w:jc w:val="both"/>
        <w:rPr>
          <w:lang w:val="en-US"/>
        </w:rPr>
      </w:pPr>
      <w:r>
        <w:rPr>
          <w:lang w:val="en-US"/>
        </w:rPr>
        <w:t xml:space="preserve">Vicarious trauma occurs due to interaction with </w:t>
      </w:r>
      <w:r w:rsidR="00216EFD">
        <w:rPr>
          <w:lang w:val="en-US"/>
        </w:rPr>
        <w:t>individuals</w:t>
      </w:r>
      <w:r>
        <w:rPr>
          <w:lang w:val="en-US"/>
        </w:rPr>
        <w:t xml:space="preserve"> who have had a relationship with individuals who have experienced traumatic events in their lives. Therefore in my environment </w:t>
      </w:r>
      <w:r w:rsidR="00216EFD">
        <w:rPr>
          <w:lang w:val="en-US"/>
        </w:rPr>
        <w:t>constant communication with trauma patients and unregulated leadership provide a different situation which offers a unique emphasis on significant changes which provide a reliable and highly integrated system. These occupational stressors define a well-integrated system where it is possible to manage improved outcomes</w:t>
      </w:r>
      <w:r w:rsidR="001372AA">
        <w:rPr>
          <w:lang w:val="en-US"/>
        </w:rPr>
        <w:t xml:space="preserve"> </w:t>
      </w:r>
      <w:r w:rsidR="001372AA" w:rsidRPr="001372AA">
        <w:rPr>
          <w:lang w:val="en-US"/>
        </w:rPr>
        <w:t>(</w:t>
      </w:r>
      <w:r w:rsidR="001372AA" w:rsidRPr="001372AA">
        <w:t>Makhbul</w:t>
      </w:r>
      <w:r w:rsidR="001372AA" w:rsidRPr="001372AA">
        <w:rPr>
          <w:lang w:val="en-US"/>
        </w:rPr>
        <w:t xml:space="preserve"> </w:t>
      </w:r>
      <w:r w:rsidR="001372AA" w:rsidRPr="001372AA">
        <w:t>&amp; Khairuddin, 2014).</w:t>
      </w:r>
    </w:p>
    <w:p w14:paraId="2F129024" w14:textId="13F6608F" w:rsidR="007065BC" w:rsidRDefault="006B376C" w:rsidP="001372AA">
      <w:pPr>
        <w:spacing w:line="480" w:lineRule="auto"/>
        <w:ind w:firstLine="720"/>
        <w:jc w:val="both"/>
        <w:rPr>
          <w:lang w:val="en-US"/>
        </w:rPr>
      </w:pPr>
      <w:r>
        <w:rPr>
          <w:lang w:val="en-US"/>
        </w:rPr>
        <w:t xml:space="preserve">Addressing these challenges </w:t>
      </w:r>
    </w:p>
    <w:p w14:paraId="6DE31714" w14:textId="2D7BEEC4" w:rsidR="00216EFD" w:rsidRDefault="006B376C" w:rsidP="001372AA">
      <w:pPr>
        <w:spacing w:line="480" w:lineRule="auto"/>
        <w:ind w:firstLine="720"/>
        <w:jc w:val="both"/>
        <w:rPr>
          <w:lang w:val="en-US"/>
        </w:rPr>
      </w:pPr>
      <w:r>
        <w:rPr>
          <w:lang w:val="en-US"/>
        </w:rPr>
        <w:t>Developing better intervention based on the underlying environment provide a strong emphasis on essential processes which help create a unified system where it is more accessible to attain better outcomes. Following an organizational code of conduct and ethical guidelines is crucial in avoiding significant challenges. Therefore there is a need to create a unified system where it would be easier to integrate significant changes which help attain successful development.</w:t>
      </w:r>
    </w:p>
    <w:p w14:paraId="4BBC6579" w14:textId="524E4780" w:rsidR="001372AA" w:rsidRDefault="001372AA" w:rsidP="001372AA">
      <w:pPr>
        <w:jc w:val="center"/>
        <w:rPr>
          <w:lang w:val="en-US"/>
        </w:rPr>
      </w:pPr>
      <w:r>
        <w:rPr>
          <w:lang w:val="en-US"/>
        </w:rPr>
        <w:lastRenderedPageBreak/>
        <w:t>References</w:t>
      </w:r>
    </w:p>
    <w:p w14:paraId="43330205" w14:textId="77777777" w:rsidR="001372AA" w:rsidRDefault="001372AA" w:rsidP="001372AA">
      <w:pPr>
        <w:spacing w:line="480" w:lineRule="auto"/>
        <w:ind w:left="720" w:hanging="720"/>
      </w:pPr>
      <w:r w:rsidRPr="001372AA">
        <w:t>Denhof, M. D., Spinaris, C. G., &amp; Morton, G. R. (2014). Occupational stressors in corrections organizations: Types, effects and solutions. </w:t>
      </w:r>
      <w:r w:rsidRPr="001372AA">
        <w:rPr>
          <w:i/>
          <w:iCs/>
        </w:rPr>
        <w:t>US Department of Justice, National Institute of Corrections</w:t>
      </w:r>
      <w:r w:rsidRPr="001372AA">
        <w:t>.</w:t>
      </w:r>
    </w:p>
    <w:p w14:paraId="16E1559B" w14:textId="77777777" w:rsidR="001372AA" w:rsidRPr="00A122A0" w:rsidRDefault="001372AA" w:rsidP="001372AA">
      <w:pPr>
        <w:spacing w:line="480" w:lineRule="auto"/>
        <w:ind w:left="720" w:hanging="720"/>
        <w:rPr>
          <w:lang w:val="en-US"/>
        </w:rPr>
      </w:pPr>
      <w:r w:rsidRPr="001372AA">
        <w:t>Makhbul, Z. M., &amp; Khairuddin, S. M. H. H. S. (2014). Measuring the effect of commitment on occupational stressors and individual productivity ties. </w:t>
      </w:r>
      <w:r w:rsidRPr="001372AA">
        <w:rPr>
          <w:i/>
          <w:iCs/>
        </w:rPr>
        <w:t>Jurnal Pengurusan (UKM Journal of Management)</w:t>
      </w:r>
      <w:r w:rsidRPr="001372AA">
        <w:t>, </w:t>
      </w:r>
      <w:r w:rsidRPr="001372AA">
        <w:rPr>
          <w:i/>
          <w:iCs/>
        </w:rPr>
        <w:t>40</w:t>
      </w:r>
      <w:r w:rsidRPr="001372AA">
        <w:t>.</w:t>
      </w:r>
    </w:p>
    <w:p w14:paraId="5D9DE257" w14:textId="77777777" w:rsidR="001372AA" w:rsidRDefault="001372AA" w:rsidP="001372AA">
      <w:pPr>
        <w:spacing w:line="480" w:lineRule="auto"/>
        <w:ind w:left="720" w:hanging="720"/>
      </w:pPr>
      <w:r w:rsidRPr="001372AA">
        <w:t>Mohammad Mosadeghrad, A. (2014). Occupational stress and its consequences: Implications for health policy and management. </w:t>
      </w:r>
      <w:r w:rsidRPr="001372AA">
        <w:rPr>
          <w:i/>
          <w:iCs/>
        </w:rPr>
        <w:t>Leadership in Health Services</w:t>
      </w:r>
      <w:r w:rsidRPr="001372AA">
        <w:t>, </w:t>
      </w:r>
      <w:r w:rsidRPr="001372AA">
        <w:rPr>
          <w:i/>
          <w:iCs/>
        </w:rPr>
        <w:t>27</w:t>
      </w:r>
      <w:r w:rsidRPr="001372AA">
        <w:t>(3), 224-239.</w:t>
      </w:r>
    </w:p>
    <w:p w14:paraId="0D0104F1" w14:textId="77777777" w:rsidR="001372AA" w:rsidRDefault="001372AA" w:rsidP="001372AA">
      <w:pPr>
        <w:spacing w:line="480" w:lineRule="auto"/>
        <w:ind w:left="720" w:hanging="720"/>
      </w:pPr>
      <w:r w:rsidRPr="001372AA">
        <w:t>Sharma, P., Davey, A., Davey, S., Shukla, A., Shrivastava, K., &amp; Bansal, R. (2014). Occupational stress among staff nurses: Controlling the risk to health. </w:t>
      </w:r>
      <w:r w:rsidRPr="001372AA">
        <w:rPr>
          <w:i/>
          <w:iCs/>
        </w:rPr>
        <w:t>Indian journal of occupational and environmental medicine</w:t>
      </w:r>
      <w:r w:rsidRPr="001372AA">
        <w:t>, </w:t>
      </w:r>
      <w:r w:rsidRPr="001372AA">
        <w:rPr>
          <w:i/>
          <w:iCs/>
        </w:rPr>
        <w:t>18</w:t>
      </w:r>
      <w:r w:rsidRPr="001372AA">
        <w:t>(2), 52.</w:t>
      </w:r>
    </w:p>
    <w:sectPr w:rsidR="001372AA" w:rsidSect="00216EF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44C3F" w14:textId="77777777" w:rsidR="00081599" w:rsidRDefault="00081599">
      <w:pPr>
        <w:spacing w:after="0" w:line="240" w:lineRule="auto"/>
      </w:pPr>
      <w:r>
        <w:separator/>
      </w:r>
    </w:p>
  </w:endnote>
  <w:endnote w:type="continuationSeparator" w:id="0">
    <w:p w14:paraId="350E46B1" w14:textId="77777777" w:rsidR="00081599" w:rsidRDefault="00081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6079D" w14:textId="77777777" w:rsidR="00081599" w:rsidRDefault="00081599">
      <w:pPr>
        <w:spacing w:after="0" w:line="240" w:lineRule="auto"/>
      </w:pPr>
      <w:r>
        <w:separator/>
      </w:r>
    </w:p>
  </w:footnote>
  <w:footnote w:type="continuationSeparator" w:id="0">
    <w:p w14:paraId="783648C5" w14:textId="77777777" w:rsidR="00081599" w:rsidRDefault="00081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D80D4" w14:textId="50F736B9" w:rsidR="00216EFD" w:rsidRDefault="006B376C">
    <w:pPr>
      <w:pStyle w:val="Header"/>
      <w:jc w:val="right"/>
    </w:pPr>
    <w:r w:rsidRPr="00216EFD">
      <w:rPr>
        <w:lang w:val="en-US"/>
      </w:rPr>
      <w:t xml:space="preserve">OCCUPATIONAL STRESSORS </w:t>
    </w:r>
    <w:r>
      <w:rPr>
        <w:lang w:val="en-US"/>
      </w:rPr>
      <w:t xml:space="preserve">                                                                                        </w:t>
    </w:r>
    <w:sdt>
      <w:sdtPr>
        <w:id w:val="10534367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341971" w14:textId="77777777" w:rsidR="00216EFD" w:rsidRDefault="00216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103AD" w14:textId="323FB6F8" w:rsidR="00216EFD" w:rsidRDefault="006B376C">
    <w:pPr>
      <w:pStyle w:val="Header"/>
      <w:jc w:val="right"/>
    </w:pPr>
    <w:r>
      <w:rPr>
        <w:lang w:val="en-US"/>
      </w:rPr>
      <w:t xml:space="preserve">Running head: OCCUPATIONAL STRESSORS                                                                    </w:t>
    </w:r>
    <w:sdt>
      <w:sdtPr>
        <w:id w:val="-1392195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CEE09A" w14:textId="77777777" w:rsidR="00216EFD" w:rsidRDefault="00216E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W2NDAwsjQzNjQ0M7dU0lEKTi0uzszPAykwrAUAQ7W3XywAAAA="/>
  </w:docVars>
  <w:rsids>
    <w:rsidRoot w:val="00A122A0"/>
    <w:rsid w:val="00081599"/>
    <w:rsid w:val="001372AA"/>
    <w:rsid w:val="00216EFD"/>
    <w:rsid w:val="00666C2D"/>
    <w:rsid w:val="006B376C"/>
    <w:rsid w:val="007065BC"/>
    <w:rsid w:val="00716D9D"/>
    <w:rsid w:val="007D5117"/>
    <w:rsid w:val="008F37D6"/>
    <w:rsid w:val="00A122A0"/>
    <w:rsid w:val="00C31CD9"/>
    <w:rsid w:val="00C3761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FBF0"/>
  <w15:chartTrackingRefBased/>
  <w15:docId w15:val="{0B0D8FA4-4F1E-4A6C-AEB2-973C471A0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E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EFD"/>
  </w:style>
  <w:style w:type="paragraph" w:styleId="Footer">
    <w:name w:val="footer"/>
    <w:basedOn w:val="Normal"/>
    <w:link w:val="FooterChar"/>
    <w:uiPriority w:val="99"/>
    <w:unhideWhenUsed/>
    <w:rsid w:val="00216E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2019-06-19T03:54:00Z</dcterms:created>
  <dcterms:modified xsi:type="dcterms:W3CDTF">2019-06-19T03:54:00Z</dcterms:modified>
</cp:coreProperties>
</file>